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E7451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Active and Passive Euthanasia</w:t>
      </w:r>
    </w:p>
    <w:p w:rsidR="00E74519" w:rsidRDefault="00E74519" w:rsidP="00E745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4519" w:rsidRDefault="00E74519" w:rsidP="00E745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74519" w:rsidRDefault="00E74519" w:rsidP="00E745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E74519" w:rsidRDefault="00E74519" w:rsidP="00157E7D">
      <w:pPr>
        <w:spacing w:line="480" w:lineRule="auto"/>
        <w:rPr>
          <w:rFonts w:ascii="Times New Roman" w:hAnsi="Times New Roman" w:cs="Times New Roman"/>
          <w:sz w:val="24"/>
          <w:szCs w:val="24"/>
        </w:rPr>
      </w:pPr>
    </w:p>
    <w:p w:rsidR="009A117C" w:rsidRDefault="009A117C" w:rsidP="009A117C">
      <w:pPr>
        <w:spacing w:line="480" w:lineRule="auto"/>
        <w:rPr>
          <w:rFonts w:ascii="Times New Roman" w:hAnsi="Times New Roman" w:cs="Times New Roman"/>
          <w:sz w:val="24"/>
          <w:szCs w:val="24"/>
        </w:rPr>
      </w:pPr>
    </w:p>
    <w:p w:rsidR="00BF517B" w:rsidRDefault="006B57A7" w:rsidP="009A117C">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lastRenderedPageBreak/>
        <w:t>The author starts with recommending a critical analysis between active and passive euthanasia. This shows that, he does not strongly believe what other people believe in. He continues insisting that there’s moral difference between the two types of euthanasia</w:t>
      </w:r>
      <w:r w:rsidR="00755F6C">
        <w:rPr>
          <w:rFonts w:ascii="Times New Roman" w:hAnsi="Times New Roman" w:cs="Times New Roman"/>
          <w:sz w:val="24"/>
          <w:szCs w:val="24"/>
        </w:rPr>
        <w:t xml:space="preserve"> (</w:t>
      </w:r>
      <w:proofErr w:type="spellStart"/>
      <w:r w:rsidR="00755F6C">
        <w:rPr>
          <w:rFonts w:ascii="Times New Roman" w:hAnsi="Times New Roman" w:cs="Times New Roman"/>
          <w:sz w:val="24"/>
          <w:szCs w:val="24"/>
        </w:rPr>
        <w:t>Sugarman</w:t>
      </w:r>
      <w:proofErr w:type="spellEnd"/>
      <w:r w:rsidR="00755F6C">
        <w:rPr>
          <w:rFonts w:ascii="Times New Roman" w:hAnsi="Times New Roman" w:cs="Times New Roman"/>
          <w:sz w:val="24"/>
          <w:szCs w:val="24"/>
        </w:rPr>
        <w:t>, 2016)</w:t>
      </w:r>
      <w:r w:rsidRPr="00157E7D">
        <w:rPr>
          <w:rFonts w:ascii="Times New Roman" w:hAnsi="Times New Roman" w:cs="Times New Roman"/>
          <w:sz w:val="24"/>
          <w:szCs w:val="24"/>
        </w:rPr>
        <w:t xml:space="preserve">. Even though he agrees that the act of killing sometimes is permissible, he concludes by saying that the former act is always forbidden. </w:t>
      </w:r>
    </w:p>
    <w:p w:rsidR="00BF517B" w:rsidRDefault="00443CFD" w:rsidP="009A117C">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t>The Author is therefore against what the American Medical Association Policy states regarding active and passive euthanasia. This is because; he has given different reasons as to why this policy as well as the doctrine can be challenged.</w:t>
      </w:r>
      <w:r w:rsidR="00112805" w:rsidRPr="00157E7D">
        <w:rPr>
          <w:rFonts w:ascii="Times New Roman" w:hAnsi="Times New Roman" w:cs="Times New Roman"/>
          <w:sz w:val="24"/>
          <w:szCs w:val="24"/>
        </w:rPr>
        <w:t xml:space="preserve"> </w:t>
      </w:r>
      <w:r w:rsidR="00C05D32" w:rsidRPr="00157E7D">
        <w:rPr>
          <w:rFonts w:ascii="Times New Roman" w:hAnsi="Times New Roman" w:cs="Times New Roman"/>
          <w:sz w:val="24"/>
          <w:szCs w:val="24"/>
        </w:rPr>
        <w:t xml:space="preserve">The first reason that he gave is that, active euthanasia is at least more humane as compared to passive euthanasia. The second argument was based on the decision regarding the issue. </w:t>
      </w:r>
      <w:r w:rsidR="00321D1C" w:rsidRPr="00157E7D">
        <w:rPr>
          <w:rFonts w:ascii="Times New Roman" w:hAnsi="Times New Roman" w:cs="Times New Roman"/>
          <w:sz w:val="24"/>
          <w:szCs w:val="24"/>
        </w:rPr>
        <w:t>He added that the decision made concern life and death and those decisions lie on irrelevant grounds.</w:t>
      </w:r>
      <w:r w:rsidR="00E12F1F" w:rsidRPr="00157E7D">
        <w:rPr>
          <w:rFonts w:ascii="Times New Roman" w:hAnsi="Times New Roman" w:cs="Times New Roman"/>
          <w:sz w:val="24"/>
          <w:szCs w:val="24"/>
        </w:rPr>
        <w:t xml:space="preserve"> All this r</w:t>
      </w:r>
      <w:r w:rsidR="00452B8D" w:rsidRPr="00157E7D">
        <w:rPr>
          <w:rFonts w:ascii="Times New Roman" w:hAnsi="Times New Roman" w:cs="Times New Roman"/>
          <w:sz w:val="24"/>
          <w:szCs w:val="24"/>
        </w:rPr>
        <w:t>easons that he gave shows that H</w:t>
      </w:r>
      <w:r w:rsidR="00E12F1F" w:rsidRPr="00157E7D">
        <w:rPr>
          <w:rFonts w:ascii="Times New Roman" w:hAnsi="Times New Roman" w:cs="Times New Roman"/>
          <w:sz w:val="24"/>
          <w:szCs w:val="24"/>
        </w:rPr>
        <w:t>e does not support the all these doctrines</w:t>
      </w:r>
      <w:r w:rsidR="00452B8D" w:rsidRPr="00157E7D">
        <w:rPr>
          <w:rFonts w:ascii="Times New Roman" w:hAnsi="Times New Roman" w:cs="Times New Roman"/>
          <w:sz w:val="24"/>
          <w:szCs w:val="24"/>
        </w:rPr>
        <w:t xml:space="preserve"> and H</w:t>
      </w:r>
      <w:r w:rsidR="00E12F1F" w:rsidRPr="00157E7D">
        <w:rPr>
          <w:rFonts w:ascii="Times New Roman" w:hAnsi="Times New Roman" w:cs="Times New Roman"/>
          <w:sz w:val="24"/>
          <w:szCs w:val="24"/>
        </w:rPr>
        <w:t>e continue arguing that all the arguments given in support of these doctrines are all invalid.  The most supporting argument of the author is that, he argue</w:t>
      </w:r>
      <w:r w:rsidR="00D42531" w:rsidRPr="00157E7D">
        <w:rPr>
          <w:rFonts w:ascii="Times New Roman" w:hAnsi="Times New Roman" w:cs="Times New Roman"/>
          <w:sz w:val="24"/>
          <w:szCs w:val="24"/>
        </w:rPr>
        <w:t>s</w:t>
      </w:r>
      <w:r w:rsidR="00E12F1F" w:rsidRPr="00157E7D">
        <w:rPr>
          <w:rFonts w:ascii="Times New Roman" w:hAnsi="Times New Roman" w:cs="Times New Roman"/>
          <w:sz w:val="24"/>
          <w:szCs w:val="24"/>
        </w:rPr>
        <w:t xml:space="preserve"> that the doctrine recommended by the American Medical Association policy rests on </w:t>
      </w:r>
      <w:r w:rsidR="00D42531" w:rsidRPr="00157E7D">
        <w:rPr>
          <w:rFonts w:ascii="Times New Roman" w:hAnsi="Times New Roman" w:cs="Times New Roman"/>
          <w:sz w:val="24"/>
          <w:szCs w:val="24"/>
        </w:rPr>
        <w:t>distinction between killing an</w:t>
      </w:r>
      <w:r w:rsidR="00BF517B">
        <w:rPr>
          <w:rFonts w:ascii="Times New Roman" w:hAnsi="Times New Roman" w:cs="Times New Roman"/>
          <w:sz w:val="24"/>
          <w:szCs w:val="24"/>
        </w:rPr>
        <w:t xml:space="preserve"> individual and</w:t>
      </w:r>
      <w:r w:rsidR="00D42531" w:rsidRPr="00157E7D">
        <w:rPr>
          <w:rFonts w:ascii="Times New Roman" w:hAnsi="Times New Roman" w:cs="Times New Roman"/>
          <w:sz w:val="24"/>
          <w:szCs w:val="24"/>
        </w:rPr>
        <w:t xml:space="preserve"> letting him/her die</w:t>
      </w:r>
      <w:r w:rsidR="00BF517B">
        <w:rPr>
          <w:rFonts w:ascii="Times New Roman" w:hAnsi="Times New Roman" w:cs="Times New Roman"/>
          <w:sz w:val="24"/>
          <w:szCs w:val="24"/>
        </w:rPr>
        <w:t xml:space="preserve"> (</w:t>
      </w:r>
      <w:proofErr w:type="spellStart"/>
      <w:r w:rsidR="00BF517B">
        <w:rPr>
          <w:rFonts w:ascii="Times New Roman" w:hAnsi="Times New Roman" w:cs="Times New Roman"/>
          <w:sz w:val="24"/>
          <w:szCs w:val="24"/>
        </w:rPr>
        <w:t>Rachels</w:t>
      </w:r>
      <w:proofErr w:type="spellEnd"/>
      <w:r w:rsidR="00BF517B">
        <w:rPr>
          <w:rFonts w:ascii="Times New Roman" w:hAnsi="Times New Roman" w:cs="Times New Roman"/>
          <w:sz w:val="24"/>
          <w:szCs w:val="24"/>
        </w:rPr>
        <w:t>, 2015)</w:t>
      </w:r>
      <w:r w:rsidR="00D42531" w:rsidRPr="00157E7D">
        <w:rPr>
          <w:rFonts w:ascii="Times New Roman" w:hAnsi="Times New Roman" w:cs="Times New Roman"/>
          <w:sz w:val="24"/>
          <w:szCs w:val="24"/>
        </w:rPr>
        <w:t>. On this act he argues that it has no moral importance at all.</w:t>
      </w:r>
      <w:r w:rsidR="00E12F1F" w:rsidRPr="00157E7D">
        <w:rPr>
          <w:rFonts w:ascii="Times New Roman" w:hAnsi="Times New Roman" w:cs="Times New Roman"/>
          <w:sz w:val="24"/>
          <w:szCs w:val="24"/>
        </w:rPr>
        <w:t xml:space="preserve"> </w:t>
      </w:r>
      <w:r w:rsidR="006B57A7" w:rsidRPr="00157E7D">
        <w:rPr>
          <w:rFonts w:ascii="Times New Roman" w:hAnsi="Times New Roman" w:cs="Times New Roman"/>
          <w:sz w:val="24"/>
          <w:szCs w:val="24"/>
        </w:rPr>
        <w:t xml:space="preserve"> </w:t>
      </w:r>
      <w:r w:rsidR="00707BF8" w:rsidRPr="00157E7D">
        <w:rPr>
          <w:rFonts w:ascii="Times New Roman" w:hAnsi="Times New Roman" w:cs="Times New Roman"/>
          <w:sz w:val="24"/>
          <w:szCs w:val="24"/>
        </w:rPr>
        <w:t>All these arguments made him to call upon the policy makers and warned them against endorsing this doctrine because he argue</w:t>
      </w:r>
      <w:r w:rsidR="00FA6E35" w:rsidRPr="00157E7D">
        <w:rPr>
          <w:rFonts w:ascii="Times New Roman" w:hAnsi="Times New Roman" w:cs="Times New Roman"/>
          <w:sz w:val="24"/>
          <w:szCs w:val="24"/>
        </w:rPr>
        <w:t>s</w:t>
      </w:r>
      <w:r w:rsidR="00707BF8" w:rsidRPr="00157E7D">
        <w:rPr>
          <w:rFonts w:ascii="Times New Roman" w:hAnsi="Times New Roman" w:cs="Times New Roman"/>
          <w:sz w:val="24"/>
          <w:szCs w:val="24"/>
        </w:rPr>
        <w:t xml:space="preserve"> that it’s unsound. </w:t>
      </w:r>
    </w:p>
    <w:p w:rsidR="00E300A2" w:rsidRPr="00157E7D" w:rsidRDefault="00FA6E35" w:rsidP="009A117C">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t xml:space="preserve"> Differentiating between active and passive euthanasia is a very crucial act in medical ethics</w:t>
      </w:r>
      <w:r w:rsidR="00BF517B">
        <w:rPr>
          <w:rFonts w:ascii="Times New Roman" w:hAnsi="Times New Roman" w:cs="Times New Roman"/>
          <w:sz w:val="24"/>
          <w:szCs w:val="24"/>
        </w:rPr>
        <w:t xml:space="preserve"> (</w:t>
      </w:r>
      <w:proofErr w:type="spellStart"/>
      <w:r w:rsidR="00BF517B">
        <w:rPr>
          <w:rFonts w:ascii="Times New Roman" w:hAnsi="Times New Roman" w:cs="Times New Roman"/>
          <w:sz w:val="24"/>
          <w:szCs w:val="24"/>
        </w:rPr>
        <w:t>McLachan</w:t>
      </w:r>
      <w:proofErr w:type="spellEnd"/>
      <w:r w:rsidR="00BF517B">
        <w:rPr>
          <w:rFonts w:ascii="Times New Roman" w:hAnsi="Times New Roman" w:cs="Times New Roman"/>
          <w:sz w:val="24"/>
          <w:szCs w:val="24"/>
        </w:rPr>
        <w:t>, 2018)</w:t>
      </w:r>
      <w:r w:rsidRPr="00157E7D">
        <w:rPr>
          <w:rFonts w:ascii="Times New Roman" w:hAnsi="Times New Roman" w:cs="Times New Roman"/>
          <w:sz w:val="24"/>
          <w:szCs w:val="24"/>
        </w:rPr>
        <w:t>. Even though in some serious cases the process is allowed and accepted, it is not acceptable at all to take a</w:t>
      </w:r>
      <w:r w:rsidR="004C53C4" w:rsidRPr="00157E7D">
        <w:rPr>
          <w:rFonts w:ascii="Times New Roman" w:hAnsi="Times New Roman" w:cs="Times New Roman"/>
          <w:sz w:val="24"/>
          <w:szCs w:val="24"/>
        </w:rPr>
        <w:t>ny measure that i</w:t>
      </w:r>
      <w:r w:rsidR="008A5B36" w:rsidRPr="00157E7D">
        <w:rPr>
          <w:rFonts w:ascii="Times New Roman" w:hAnsi="Times New Roman" w:cs="Times New Roman"/>
          <w:sz w:val="24"/>
          <w:szCs w:val="24"/>
        </w:rPr>
        <w:t>s designed to kill the patient.</w:t>
      </w:r>
      <w:r w:rsidR="00AD3EFB" w:rsidRPr="00157E7D">
        <w:rPr>
          <w:rFonts w:ascii="Times New Roman" w:hAnsi="Times New Roman" w:cs="Times New Roman"/>
          <w:sz w:val="24"/>
          <w:szCs w:val="24"/>
        </w:rPr>
        <w:t xml:space="preserve"> Withholding treatment of an ailing </w:t>
      </w:r>
      <w:r w:rsidR="00452B8D" w:rsidRPr="00157E7D">
        <w:rPr>
          <w:rFonts w:ascii="Times New Roman" w:hAnsi="Times New Roman" w:cs="Times New Roman"/>
          <w:sz w:val="24"/>
          <w:szCs w:val="24"/>
        </w:rPr>
        <w:t>patient and letting him die on H</w:t>
      </w:r>
      <w:r w:rsidR="00AD3EFB" w:rsidRPr="00157E7D">
        <w:rPr>
          <w:rFonts w:ascii="Times New Roman" w:hAnsi="Times New Roman" w:cs="Times New Roman"/>
          <w:sz w:val="24"/>
          <w:szCs w:val="24"/>
        </w:rPr>
        <w:t xml:space="preserve">is own should be allowed according to the author. </w:t>
      </w:r>
    </w:p>
    <w:p w:rsidR="00C40E48" w:rsidRDefault="006A3B1C" w:rsidP="00BC7711">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lastRenderedPageBreak/>
        <w:t xml:space="preserve">From my own analysis and opinion, to some extent, the analysis is weak and also it is strong. I will start by explaining why the analysis is weak. My first argument is on the point that all doctors world-wide seem to accept this doctrine. The </w:t>
      </w:r>
      <w:r w:rsidR="00452B8D" w:rsidRPr="00157E7D">
        <w:rPr>
          <w:rFonts w:ascii="Times New Roman" w:hAnsi="Times New Roman" w:cs="Times New Roman"/>
          <w:sz w:val="24"/>
          <w:szCs w:val="24"/>
        </w:rPr>
        <w:t>author H</w:t>
      </w:r>
      <w:r w:rsidRPr="00157E7D">
        <w:rPr>
          <w:rFonts w:ascii="Times New Roman" w:hAnsi="Times New Roman" w:cs="Times New Roman"/>
          <w:sz w:val="24"/>
          <w:szCs w:val="24"/>
        </w:rPr>
        <w:t>imself say</w:t>
      </w:r>
      <w:r w:rsidR="00452B8D" w:rsidRPr="00157E7D">
        <w:rPr>
          <w:rFonts w:ascii="Times New Roman" w:hAnsi="Times New Roman" w:cs="Times New Roman"/>
          <w:sz w:val="24"/>
          <w:szCs w:val="24"/>
        </w:rPr>
        <w:t>s</w:t>
      </w:r>
      <w:r w:rsidRPr="00157E7D">
        <w:rPr>
          <w:rFonts w:ascii="Times New Roman" w:hAnsi="Times New Roman" w:cs="Times New Roman"/>
          <w:sz w:val="24"/>
          <w:szCs w:val="24"/>
        </w:rPr>
        <w:t xml:space="preserve"> that many doctors tend to use this doctrine which has been endorsed in a statement adopted on 4th Dec, 1973 by the House of Delegates of the American Medical Association</w:t>
      </w:r>
      <w:r w:rsidR="003F4DAE">
        <w:rPr>
          <w:rFonts w:ascii="Times New Roman" w:hAnsi="Times New Roman" w:cs="Times New Roman"/>
          <w:sz w:val="24"/>
          <w:szCs w:val="24"/>
        </w:rPr>
        <w:t xml:space="preserve"> (</w:t>
      </w:r>
      <w:proofErr w:type="spellStart"/>
      <w:r w:rsidR="003F4DAE">
        <w:rPr>
          <w:rFonts w:ascii="Times New Roman" w:hAnsi="Times New Roman" w:cs="Times New Roman"/>
          <w:sz w:val="24"/>
          <w:szCs w:val="24"/>
        </w:rPr>
        <w:t>Sugarman</w:t>
      </w:r>
      <w:proofErr w:type="spellEnd"/>
      <w:r w:rsidR="003F4DAE">
        <w:rPr>
          <w:rFonts w:ascii="Times New Roman" w:hAnsi="Times New Roman" w:cs="Times New Roman"/>
          <w:sz w:val="24"/>
          <w:szCs w:val="24"/>
        </w:rPr>
        <w:t>, 2016)</w:t>
      </w:r>
      <w:r w:rsidRPr="00157E7D">
        <w:rPr>
          <w:rFonts w:ascii="Times New Roman" w:hAnsi="Times New Roman" w:cs="Times New Roman"/>
          <w:sz w:val="24"/>
          <w:szCs w:val="24"/>
        </w:rPr>
        <w:t>.</w:t>
      </w:r>
      <w:r w:rsidR="00452B8D" w:rsidRPr="00157E7D">
        <w:rPr>
          <w:rFonts w:ascii="Times New Roman" w:hAnsi="Times New Roman" w:cs="Times New Roman"/>
          <w:sz w:val="24"/>
          <w:szCs w:val="24"/>
        </w:rPr>
        <w:t xml:space="preserve"> This shows that the analysis is weak in this ways. </w:t>
      </w:r>
    </w:p>
    <w:p w:rsidR="00F43984" w:rsidRDefault="00452B8D" w:rsidP="00BC7711">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t xml:space="preserve">First, the doctors themselves have accepted the doctrine and they are the ones administrating the treatment. Despite how much the author try to explain the effects of mercy killing, doctors will do whatever they fight right for them. </w:t>
      </w:r>
      <w:r w:rsidR="00FA3C6F" w:rsidRPr="00157E7D">
        <w:rPr>
          <w:rFonts w:ascii="Times New Roman" w:hAnsi="Times New Roman" w:cs="Times New Roman"/>
          <w:sz w:val="24"/>
          <w:szCs w:val="24"/>
        </w:rPr>
        <w:t xml:space="preserve">Even though the intentional termination </w:t>
      </w:r>
      <w:r w:rsidR="00190573" w:rsidRPr="00157E7D">
        <w:rPr>
          <w:rFonts w:ascii="Times New Roman" w:hAnsi="Times New Roman" w:cs="Times New Roman"/>
          <w:sz w:val="24"/>
          <w:szCs w:val="24"/>
        </w:rPr>
        <w:t xml:space="preserve">of the life of human beings by others is against what the medical profession aims for and also contrary to the American Medical Association policy, it is doctors who are responsible for such matters all the time. Sometimes they can carry out the mercy killing without any consultation from the patient family members without anyone knowing expect them. </w:t>
      </w:r>
    </w:p>
    <w:p w:rsidR="00F43984" w:rsidRDefault="00190573" w:rsidP="00BC7711">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t xml:space="preserve">Any advice needed or consultation should be done by the patient Himself or a close family member before any act is carried out. Sometimes doctors opt to do things on their own even though medical policies insist on the availability of advices and judgment to the patient </w:t>
      </w:r>
      <w:r w:rsidR="00F154B1" w:rsidRPr="00157E7D">
        <w:rPr>
          <w:rFonts w:ascii="Times New Roman" w:hAnsi="Times New Roman" w:cs="Times New Roman"/>
          <w:sz w:val="24"/>
          <w:szCs w:val="24"/>
        </w:rPr>
        <w:t xml:space="preserve">and his immediate family members. </w:t>
      </w:r>
      <w:r w:rsidR="00FF5C3D" w:rsidRPr="00157E7D">
        <w:rPr>
          <w:rFonts w:ascii="Times New Roman" w:hAnsi="Times New Roman" w:cs="Times New Roman"/>
          <w:sz w:val="24"/>
          <w:szCs w:val="24"/>
        </w:rPr>
        <w:t>All this makes the analysis weak because</w:t>
      </w:r>
      <w:r w:rsidR="00C40E48">
        <w:rPr>
          <w:rFonts w:ascii="Times New Roman" w:hAnsi="Times New Roman" w:cs="Times New Roman"/>
          <w:sz w:val="24"/>
          <w:szCs w:val="24"/>
        </w:rPr>
        <w:t>,</w:t>
      </w:r>
      <w:r w:rsidR="00FF5C3D" w:rsidRPr="00157E7D">
        <w:rPr>
          <w:rFonts w:ascii="Times New Roman" w:hAnsi="Times New Roman" w:cs="Times New Roman"/>
          <w:sz w:val="24"/>
          <w:szCs w:val="24"/>
        </w:rPr>
        <w:t xml:space="preserve"> at the end of everything the doctor will be responsible for all the treatment given to patients.</w:t>
      </w:r>
      <w:r w:rsidR="00B66BD0" w:rsidRPr="00157E7D">
        <w:rPr>
          <w:rFonts w:ascii="Times New Roman" w:hAnsi="Times New Roman" w:cs="Times New Roman"/>
          <w:sz w:val="24"/>
          <w:szCs w:val="24"/>
        </w:rPr>
        <w:t xml:space="preserve"> The other point making the analysis weak is because the author has not focused on the circumstances where mercy killing is applied.</w:t>
      </w:r>
      <w:r w:rsidR="00315F16" w:rsidRPr="00157E7D">
        <w:rPr>
          <w:rFonts w:ascii="Times New Roman" w:hAnsi="Times New Roman" w:cs="Times New Roman"/>
          <w:sz w:val="24"/>
          <w:szCs w:val="24"/>
        </w:rPr>
        <w:t xml:space="preserve"> This makes the analysis weak because it is hard to convince the reader that the doctrine of mercy killing is wrong or correct.</w:t>
      </w:r>
    </w:p>
    <w:p w:rsidR="006A3B1C" w:rsidRPr="009E4B39" w:rsidRDefault="00315F16" w:rsidP="00BC7711">
      <w:pPr>
        <w:spacing w:line="480" w:lineRule="auto"/>
        <w:ind w:firstLine="720"/>
        <w:rPr>
          <w:rFonts w:ascii="Times New Roman" w:hAnsi="Times New Roman" w:cs="Times New Roman"/>
          <w:sz w:val="24"/>
          <w:szCs w:val="24"/>
        </w:rPr>
      </w:pPr>
      <w:r w:rsidRPr="00157E7D">
        <w:rPr>
          <w:rFonts w:ascii="Times New Roman" w:hAnsi="Times New Roman" w:cs="Times New Roman"/>
          <w:sz w:val="24"/>
          <w:szCs w:val="24"/>
        </w:rPr>
        <w:lastRenderedPageBreak/>
        <w:t xml:space="preserve"> Even though He has given out His argument about the issue, it could be more strong and understandable if He gave out </w:t>
      </w:r>
      <w:r w:rsidR="003B4F66" w:rsidRPr="00157E7D">
        <w:rPr>
          <w:rFonts w:ascii="Times New Roman" w:hAnsi="Times New Roman" w:cs="Times New Roman"/>
          <w:sz w:val="24"/>
          <w:szCs w:val="24"/>
        </w:rPr>
        <w:t>circ</w:t>
      </w:r>
      <w:r w:rsidR="001B1BED" w:rsidRPr="00157E7D">
        <w:rPr>
          <w:rFonts w:ascii="Times New Roman" w:hAnsi="Times New Roman" w:cs="Times New Roman"/>
          <w:sz w:val="24"/>
          <w:szCs w:val="24"/>
        </w:rPr>
        <w:t xml:space="preserve">umstances where intentional termination </w:t>
      </w:r>
      <w:r w:rsidR="001B1BED" w:rsidRPr="009E4B39">
        <w:rPr>
          <w:rFonts w:ascii="Times New Roman" w:hAnsi="Times New Roman" w:cs="Times New Roman"/>
          <w:sz w:val="24"/>
          <w:szCs w:val="24"/>
        </w:rPr>
        <w:t xml:space="preserve">has led to more agony instead of stopping the agony. </w:t>
      </w:r>
    </w:p>
    <w:p w:rsidR="00B66BD0" w:rsidRPr="009E4B39" w:rsidRDefault="00B66BD0" w:rsidP="00F43984">
      <w:pPr>
        <w:spacing w:line="480" w:lineRule="auto"/>
        <w:ind w:firstLine="720"/>
        <w:rPr>
          <w:rFonts w:ascii="Times New Roman" w:hAnsi="Times New Roman" w:cs="Times New Roman"/>
          <w:sz w:val="24"/>
          <w:szCs w:val="24"/>
        </w:rPr>
      </w:pPr>
      <w:r w:rsidRPr="009E4B39">
        <w:rPr>
          <w:rFonts w:ascii="Times New Roman" w:hAnsi="Times New Roman" w:cs="Times New Roman"/>
          <w:sz w:val="24"/>
          <w:szCs w:val="24"/>
        </w:rPr>
        <w:t xml:space="preserve">On the other side, the analysis is strong. </w:t>
      </w:r>
      <w:r w:rsidR="00C255BB" w:rsidRPr="009E4B39">
        <w:rPr>
          <w:rFonts w:ascii="Times New Roman" w:hAnsi="Times New Roman" w:cs="Times New Roman"/>
          <w:sz w:val="24"/>
          <w:szCs w:val="24"/>
        </w:rPr>
        <w:t xml:space="preserve"> The first reason is because it has given a detailed explanation as to why most people think that </w:t>
      </w:r>
      <w:r w:rsidR="00C53033" w:rsidRPr="009E4B39">
        <w:rPr>
          <w:rFonts w:ascii="Times New Roman" w:hAnsi="Times New Roman" w:cs="Times New Roman"/>
          <w:sz w:val="24"/>
          <w:szCs w:val="24"/>
        </w:rPr>
        <w:t>there is moral difference between passive and active euthanasia.  Most people think that killing a person is morally worse unlike letting an individual die. Even the two cases can be accessed as the same thing, killing sound more unfair as c</w:t>
      </w:r>
      <w:r w:rsidR="00FF0F90" w:rsidRPr="009E4B39">
        <w:rPr>
          <w:rFonts w:ascii="Times New Roman" w:hAnsi="Times New Roman" w:cs="Times New Roman"/>
          <w:sz w:val="24"/>
          <w:szCs w:val="24"/>
        </w:rPr>
        <w:t>ompared to letting a person die</w:t>
      </w:r>
      <w:r w:rsidR="00F00903" w:rsidRPr="009E4B39">
        <w:rPr>
          <w:rFonts w:ascii="Times New Roman" w:hAnsi="Times New Roman" w:cs="Times New Roman"/>
          <w:sz w:val="24"/>
          <w:szCs w:val="24"/>
        </w:rPr>
        <w:t xml:space="preserve">. The author goes ahead giving an example that shows the difference between the two. However, letting a person and killing a person are all immoral. </w:t>
      </w:r>
      <w:r w:rsidR="007D7948" w:rsidRPr="009E4B39">
        <w:rPr>
          <w:rFonts w:ascii="Times New Roman" w:hAnsi="Times New Roman" w:cs="Times New Roman"/>
          <w:sz w:val="24"/>
          <w:szCs w:val="24"/>
        </w:rPr>
        <w:t>This is because; in letting the patient die, the doctor play</w:t>
      </w:r>
      <w:r w:rsidR="00B86381" w:rsidRPr="009E4B39">
        <w:rPr>
          <w:rFonts w:ascii="Times New Roman" w:hAnsi="Times New Roman" w:cs="Times New Roman"/>
          <w:sz w:val="24"/>
          <w:szCs w:val="24"/>
        </w:rPr>
        <w:t>s</w:t>
      </w:r>
      <w:r w:rsidR="007D7948" w:rsidRPr="009E4B39">
        <w:rPr>
          <w:rFonts w:ascii="Times New Roman" w:hAnsi="Times New Roman" w:cs="Times New Roman"/>
          <w:sz w:val="24"/>
          <w:szCs w:val="24"/>
        </w:rPr>
        <w:t xml:space="preserve"> no part in it as he does nothing but the patient dies from the disease he is suffering from.</w:t>
      </w:r>
      <w:r w:rsidR="00B86381" w:rsidRPr="009E4B39">
        <w:rPr>
          <w:rFonts w:ascii="Times New Roman" w:hAnsi="Times New Roman" w:cs="Times New Roman"/>
          <w:sz w:val="24"/>
          <w:szCs w:val="24"/>
        </w:rPr>
        <w:t xml:space="preserve"> This happens in passive euthanasia. In active, the doctor might inject the patient injections leading to his death.</w:t>
      </w:r>
      <w:r w:rsidR="00486F3F" w:rsidRPr="009E4B39">
        <w:rPr>
          <w:rFonts w:ascii="Times New Roman" w:hAnsi="Times New Roman" w:cs="Times New Roman"/>
          <w:sz w:val="24"/>
          <w:szCs w:val="24"/>
        </w:rPr>
        <w:t xml:space="preserve"> This makes the analysis strong thus helping the leader to have more interest in doing more research on the same issue.</w:t>
      </w:r>
    </w:p>
    <w:p w:rsidR="00D40341" w:rsidRDefault="00D40341" w:rsidP="00F43984">
      <w:pPr>
        <w:spacing w:line="480" w:lineRule="auto"/>
        <w:ind w:firstLine="720"/>
        <w:rPr>
          <w:rFonts w:ascii="Times New Roman" w:hAnsi="Times New Roman" w:cs="Times New Roman"/>
          <w:sz w:val="24"/>
          <w:szCs w:val="24"/>
        </w:rPr>
      </w:pPr>
      <w:r w:rsidRPr="009E4B39">
        <w:rPr>
          <w:rFonts w:ascii="Times New Roman" w:hAnsi="Times New Roman" w:cs="Times New Roman"/>
          <w:sz w:val="24"/>
          <w:szCs w:val="24"/>
        </w:rPr>
        <w:t xml:space="preserve">The other point that makes the analysis strong is that it </w:t>
      </w:r>
      <w:r w:rsidR="00D7646A" w:rsidRPr="009E4B39">
        <w:rPr>
          <w:rFonts w:ascii="Times New Roman" w:hAnsi="Times New Roman" w:cs="Times New Roman"/>
          <w:sz w:val="24"/>
          <w:szCs w:val="24"/>
        </w:rPr>
        <w:t>providers a clear picture on what the AMA policy should make clear</w:t>
      </w:r>
      <w:r w:rsidR="00DB7AC4" w:rsidRPr="009E4B39">
        <w:rPr>
          <w:rFonts w:ascii="Times New Roman" w:hAnsi="Times New Roman" w:cs="Times New Roman"/>
          <w:sz w:val="24"/>
          <w:szCs w:val="24"/>
        </w:rPr>
        <w:t xml:space="preserve"> before endorsing this doctrine. In its statement, active euthanasia is condemned whereas passive euthanasia is approved.</w:t>
      </w:r>
      <w:r w:rsidR="003F599C" w:rsidRPr="009E4B39">
        <w:rPr>
          <w:rFonts w:ascii="Times New Roman" w:hAnsi="Times New Roman" w:cs="Times New Roman"/>
          <w:sz w:val="24"/>
          <w:szCs w:val="24"/>
        </w:rPr>
        <w:t xml:space="preserve"> This makes it easier for doctors to face legal consequences </w:t>
      </w:r>
      <w:r w:rsidR="00E07198" w:rsidRPr="009E4B39">
        <w:rPr>
          <w:rFonts w:ascii="Times New Roman" w:hAnsi="Times New Roman" w:cs="Times New Roman"/>
          <w:sz w:val="24"/>
          <w:szCs w:val="24"/>
        </w:rPr>
        <w:t>for whatever action they carry out.</w:t>
      </w:r>
    </w:p>
    <w:p w:rsidR="006415D7" w:rsidRDefault="006415D7" w:rsidP="00F43984">
      <w:pPr>
        <w:spacing w:line="480" w:lineRule="auto"/>
        <w:ind w:firstLine="720"/>
        <w:rPr>
          <w:rFonts w:ascii="Times New Roman" w:hAnsi="Times New Roman" w:cs="Times New Roman"/>
          <w:sz w:val="24"/>
          <w:szCs w:val="24"/>
        </w:rPr>
      </w:pPr>
    </w:p>
    <w:p w:rsidR="006415D7" w:rsidRDefault="006415D7" w:rsidP="00F43984">
      <w:pPr>
        <w:spacing w:line="480" w:lineRule="auto"/>
        <w:ind w:firstLine="720"/>
        <w:rPr>
          <w:rFonts w:ascii="Times New Roman" w:hAnsi="Times New Roman" w:cs="Times New Roman"/>
          <w:sz w:val="24"/>
          <w:szCs w:val="24"/>
        </w:rPr>
      </w:pPr>
    </w:p>
    <w:p w:rsidR="006415D7" w:rsidRDefault="006415D7" w:rsidP="00F43984">
      <w:pPr>
        <w:spacing w:line="480" w:lineRule="auto"/>
        <w:ind w:firstLine="720"/>
        <w:rPr>
          <w:rFonts w:ascii="Times New Roman" w:hAnsi="Times New Roman" w:cs="Times New Roman"/>
          <w:sz w:val="24"/>
          <w:szCs w:val="24"/>
        </w:rPr>
      </w:pPr>
    </w:p>
    <w:p w:rsidR="006415D7" w:rsidRDefault="006415D7" w:rsidP="00DB6BAE">
      <w:pPr>
        <w:spacing w:line="480" w:lineRule="auto"/>
        <w:jc w:val="center"/>
        <w:rPr>
          <w:rFonts w:ascii="Times New Roman" w:hAnsi="Times New Roman" w:cs="Times New Roman"/>
          <w:sz w:val="24"/>
          <w:szCs w:val="24"/>
        </w:rPr>
      </w:pPr>
    </w:p>
    <w:p w:rsidR="00DB6BAE" w:rsidRDefault="00DB6BAE" w:rsidP="00DB6B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B6BAE" w:rsidRPr="00DB6BAE" w:rsidRDefault="00DB6BAE" w:rsidP="00DB6BAE">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McLachlan, H. V. (201</w:t>
      </w:r>
      <w:r w:rsidRPr="00DB6BAE">
        <w:rPr>
          <w:rFonts w:ascii="Times New Roman" w:hAnsi="Times New Roman" w:cs="Times New Roman"/>
          <w:color w:val="222222"/>
          <w:sz w:val="24"/>
          <w:szCs w:val="24"/>
          <w:shd w:val="clear" w:color="auto" w:fill="FFFFFF"/>
        </w:rPr>
        <w:t>8). The ethics of killing and letting die: active and passive euthanasia. </w:t>
      </w:r>
      <w:r w:rsidRPr="00DB6BAE">
        <w:rPr>
          <w:rFonts w:ascii="Times New Roman" w:hAnsi="Times New Roman" w:cs="Times New Roman"/>
          <w:i/>
          <w:iCs/>
          <w:color w:val="222222"/>
          <w:sz w:val="24"/>
          <w:szCs w:val="24"/>
          <w:shd w:val="clear" w:color="auto" w:fill="FFFFFF"/>
        </w:rPr>
        <w:t>Journal of Medical Ethics</w:t>
      </w:r>
      <w:r w:rsidRPr="00DB6BAE">
        <w:rPr>
          <w:rFonts w:ascii="Times New Roman" w:hAnsi="Times New Roman" w:cs="Times New Roman"/>
          <w:color w:val="222222"/>
          <w:sz w:val="24"/>
          <w:szCs w:val="24"/>
          <w:shd w:val="clear" w:color="auto" w:fill="FFFFFF"/>
        </w:rPr>
        <w:t>, </w:t>
      </w:r>
      <w:r w:rsidRPr="00DB6BAE">
        <w:rPr>
          <w:rFonts w:ascii="Times New Roman" w:hAnsi="Times New Roman" w:cs="Times New Roman"/>
          <w:i/>
          <w:iCs/>
          <w:color w:val="222222"/>
          <w:sz w:val="24"/>
          <w:szCs w:val="24"/>
          <w:shd w:val="clear" w:color="auto" w:fill="FFFFFF"/>
        </w:rPr>
        <w:t>34</w:t>
      </w:r>
      <w:r w:rsidRPr="00DB6BAE">
        <w:rPr>
          <w:rFonts w:ascii="Times New Roman" w:hAnsi="Times New Roman" w:cs="Times New Roman"/>
          <w:color w:val="222222"/>
          <w:sz w:val="24"/>
          <w:szCs w:val="24"/>
          <w:shd w:val="clear" w:color="auto" w:fill="FFFFFF"/>
        </w:rPr>
        <w:t>(8), 636-638.</w:t>
      </w:r>
    </w:p>
    <w:p w:rsidR="00DB6BAE" w:rsidRPr="00DB6BAE" w:rsidRDefault="00DB6BAE" w:rsidP="00DB6BAE">
      <w:pPr>
        <w:spacing w:line="480" w:lineRule="auto"/>
        <w:ind w:left="720" w:hanging="720"/>
        <w:jc w:val="center"/>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Rachels</w:t>
      </w:r>
      <w:proofErr w:type="spellEnd"/>
      <w:r>
        <w:rPr>
          <w:rFonts w:ascii="Times New Roman" w:hAnsi="Times New Roman" w:cs="Times New Roman"/>
          <w:color w:val="222222"/>
          <w:sz w:val="24"/>
          <w:szCs w:val="24"/>
          <w:shd w:val="clear" w:color="auto" w:fill="FFFFFF"/>
        </w:rPr>
        <w:t>, J. (201</w:t>
      </w:r>
      <w:r w:rsidRPr="00DB6BAE">
        <w:rPr>
          <w:rFonts w:ascii="Times New Roman" w:hAnsi="Times New Roman" w:cs="Times New Roman"/>
          <w:color w:val="222222"/>
          <w:sz w:val="24"/>
          <w:szCs w:val="24"/>
          <w:shd w:val="clear" w:color="auto" w:fill="FFFFFF"/>
        </w:rPr>
        <w:t xml:space="preserve">5). </w:t>
      </w:r>
      <w:proofErr w:type="gramStart"/>
      <w:r w:rsidRPr="00DB6BAE">
        <w:rPr>
          <w:rFonts w:ascii="Times New Roman" w:hAnsi="Times New Roman" w:cs="Times New Roman"/>
          <w:color w:val="222222"/>
          <w:sz w:val="24"/>
          <w:szCs w:val="24"/>
          <w:shd w:val="clear" w:color="auto" w:fill="FFFFFF"/>
        </w:rPr>
        <w:t>Active and passive euthanasia.</w:t>
      </w:r>
      <w:proofErr w:type="gramEnd"/>
      <w:r w:rsidRPr="00DB6BAE">
        <w:rPr>
          <w:rFonts w:ascii="Times New Roman" w:hAnsi="Times New Roman" w:cs="Times New Roman"/>
          <w:color w:val="222222"/>
          <w:sz w:val="24"/>
          <w:szCs w:val="24"/>
          <w:shd w:val="clear" w:color="auto" w:fill="FFFFFF"/>
        </w:rPr>
        <w:t> </w:t>
      </w:r>
      <w:r w:rsidRPr="00DB6BAE">
        <w:rPr>
          <w:rFonts w:ascii="Times New Roman" w:hAnsi="Times New Roman" w:cs="Times New Roman"/>
          <w:i/>
          <w:iCs/>
          <w:color w:val="222222"/>
          <w:sz w:val="24"/>
          <w:szCs w:val="24"/>
          <w:shd w:val="clear" w:color="auto" w:fill="FFFFFF"/>
        </w:rPr>
        <w:t>Bioethics: An Introduction to the History, Methods, and Practice</w:t>
      </w:r>
      <w:r w:rsidRPr="00DB6BAE">
        <w:rPr>
          <w:rFonts w:ascii="Times New Roman" w:hAnsi="Times New Roman" w:cs="Times New Roman"/>
          <w:color w:val="222222"/>
          <w:sz w:val="24"/>
          <w:szCs w:val="24"/>
          <w:shd w:val="clear" w:color="auto" w:fill="FFFFFF"/>
        </w:rPr>
        <w:t>, 77-82.</w:t>
      </w:r>
    </w:p>
    <w:p w:rsidR="00DB6BAE" w:rsidRPr="00DB6BAE" w:rsidRDefault="00DB6BAE" w:rsidP="00DB6BAE">
      <w:pPr>
        <w:spacing w:line="480" w:lineRule="auto"/>
        <w:ind w:left="720" w:hanging="720"/>
        <w:jc w:val="center"/>
        <w:rPr>
          <w:rFonts w:ascii="Times New Roman" w:hAnsi="Times New Roman" w:cs="Times New Roman"/>
          <w:color w:val="222222"/>
          <w:sz w:val="24"/>
          <w:szCs w:val="24"/>
          <w:shd w:val="clear" w:color="auto" w:fill="FFFFFF"/>
        </w:rPr>
      </w:pPr>
      <w:proofErr w:type="spellStart"/>
      <w:proofErr w:type="gramStart"/>
      <w:r>
        <w:rPr>
          <w:rFonts w:ascii="Times New Roman" w:hAnsi="Times New Roman" w:cs="Times New Roman"/>
          <w:color w:val="222222"/>
          <w:sz w:val="24"/>
          <w:szCs w:val="24"/>
          <w:shd w:val="clear" w:color="auto" w:fill="FFFFFF"/>
        </w:rPr>
        <w:t>Sugarman</w:t>
      </w:r>
      <w:proofErr w:type="spellEnd"/>
      <w:r>
        <w:rPr>
          <w:rFonts w:ascii="Times New Roman" w:hAnsi="Times New Roman" w:cs="Times New Roman"/>
          <w:color w:val="222222"/>
          <w:sz w:val="24"/>
          <w:szCs w:val="24"/>
          <w:shd w:val="clear" w:color="auto" w:fill="FFFFFF"/>
        </w:rPr>
        <w:t>, D. B. (201</w:t>
      </w:r>
      <w:r w:rsidRPr="00DB6BAE">
        <w:rPr>
          <w:rFonts w:ascii="Times New Roman" w:hAnsi="Times New Roman" w:cs="Times New Roman"/>
          <w:color w:val="222222"/>
          <w:sz w:val="24"/>
          <w:szCs w:val="24"/>
          <w:shd w:val="clear" w:color="auto" w:fill="FFFFFF"/>
        </w:rPr>
        <w:t>6).</w:t>
      </w:r>
      <w:proofErr w:type="gramEnd"/>
      <w:r w:rsidRPr="00DB6BAE">
        <w:rPr>
          <w:rFonts w:ascii="Times New Roman" w:hAnsi="Times New Roman" w:cs="Times New Roman"/>
          <w:color w:val="222222"/>
          <w:sz w:val="24"/>
          <w:szCs w:val="24"/>
          <w:shd w:val="clear" w:color="auto" w:fill="FFFFFF"/>
        </w:rPr>
        <w:t xml:space="preserve"> Active </w:t>
      </w:r>
      <w:proofErr w:type="gramStart"/>
      <w:r w:rsidRPr="00DB6BAE">
        <w:rPr>
          <w:rFonts w:ascii="Times New Roman" w:hAnsi="Times New Roman" w:cs="Times New Roman"/>
          <w:color w:val="222222"/>
          <w:sz w:val="24"/>
          <w:szCs w:val="24"/>
          <w:shd w:val="clear" w:color="auto" w:fill="FFFFFF"/>
        </w:rPr>
        <w:t>Versus</w:t>
      </w:r>
      <w:proofErr w:type="gramEnd"/>
      <w:r w:rsidRPr="00DB6BAE">
        <w:rPr>
          <w:rFonts w:ascii="Times New Roman" w:hAnsi="Times New Roman" w:cs="Times New Roman"/>
          <w:color w:val="222222"/>
          <w:sz w:val="24"/>
          <w:szCs w:val="24"/>
          <w:shd w:val="clear" w:color="auto" w:fill="FFFFFF"/>
        </w:rPr>
        <w:t xml:space="preserve"> Passive Euthanasia: An </w:t>
      </w:r>
      <w:proofErr w:type="spellStart"/>
      <w:r w:rsidRPr="00DB6BAE">
        <w:rPr>
          <w:rFonts w:ascii="Times New Roman" w:hAnsi="Times New Roman" w:cs="Times New Roman"/>
          <w:color w:val="222222"/>
          <w:sz w:val="24"/>
          <w:szCs w:val="24"/>
          <w:shd w:val="clear" w:color="auto" w:fill="FFFFFF"/>
        </w:rPr>
        <w:t>Attributional</w:t>
      </w:r>
      <w:proofErr w:type="spellEnd"/>
      <w:r w:rsidRPr="00DB6BAE">
        <w:rPr>
          <w:rFonts w:ascii="Times New Roman" w:hAnsi="Times New Roman" w:cs="Times New Roman"/>
          <w:color w:val="222222"/>
          <w:sz w:val="24"/>
          <w:szCs w:val="24"/>
          <w:shd w:val="clear" w:color="auto" w:fill="FFFFFF"/>
        </w:rPr>
        <w:t xml:space="preserve"> Analysis 1. </w:t>
      </w:r>
      <w:r w:rsidRPr="00DB6BAE">
        <w:rPr>
          <w:rFonts w:ascii="Times New Roman" w:hAnsi="Times New Roman" w:cs="Times New Roman"/>
          <w:i/>
          <w:iCs/>
          <w:color w:val="222222"/>
          <w:sz w:val="24"/>
          <w:szCs w:val="24"/>
          <w:shd w:val="clear" w:color="auto" w:fill="FFFFFF"/>
        </w:rPr>
        <w:t>Journal of Applied Social Psychology</w:t>
      </w:r>
      <w:r w:rsidRPr="00DB6BAE">
        <w:rPr>
          <w:rFonts w:ascii="Times New Roman" w:hAnsi="Times New Roman" w:cs="Times New Roman"/>
          <w:color w:val="222222"/>
          <w:sz w:val="24"/>
          <w:szCs w:val="24"/>
          <w:shd w:val="clear" w:color="auto" w:fill="FFFFFF"/>
        </w:rPr>
        <w:t>, </w:t>
      </w:r>
      <w:r w:rsidRPr="00DB6BAE">
        <w:rPr>
          <w:rFonts w:ascii="Times New Roman" w:hAnsi="Times New Roman" w:cs="Times New Roman"/>
          <w:i/>
          <w:iCs/>
          <w:color w:val="222222"/>
          <w:sz w:val="24"/>
          <w:szCs w:val="24"/>
          <w:shd w:val="clear" w:color="auto" w:fill="FFFFFF"/>
        </w:rPr>
        <w:t>16</w:t>
      </w:r>
      <w:r w:rsidRPr="00DB6BAE">
        <w:rPr>
          <w:rFonts w:ascii="Times New Roman" w:hAnsi="Times New Roman" w:cs="Times New Roman"/>
          <w:color w:val="222222"/>
          <w:sz w:val="24"/>
          <w:szCs w:val="24"/>
          <w:shd w:val="clear" w:color="auto" w:fill="FFFFFF"/>
        </w:rPr>
        <w:t>(1), 60-76.</w:t>
      </w:r>
    </w:p>
    <w:p w:rsidR="00DB6BAE" w:rsidRPr="009E4B39" w:rsidRDefault="00DB6BAE" w:rsidP="00DB6BAE">
      <w:pPr>
        <w:spacing w:line="480" w:lineRule="auto"/>
        <w:jc w:val="center"/>
        <w:rPr>
          <w:rFonts w:ascii="Times New Roman" w:hAnsi="Times New Roman" w:cs="Times New Roman"/>
          <w:sz w:val="24"/>
          <w:szCs w:val="24"/>
        </w:rPr>
      </w:pPr>
    </w:p>
    <w:sectPr w:rsidR="00DB6BAE" w:rsidRPr="009E4B39" w:rsidSect="00F439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871" w:rsidRDefault="00296871" w:rsidP="00F4399F">
      <w:pPr>
        <w:spacing w:after="0" w:line="240" w:lineRule="auto"/>
      </w:pPr>
      <w:r>
        <w:separator/>
      </w:r>
    </w:p>
  </w:endnote>
  <w:endnote w:type="continuationSeparator" w:id="0">
    <w:p w:rsidR="00296871" w:rsidRDefault="00296871" w:rsidP="00F4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871" w:rsidRDefault="00296871" w:rsidP="00F4399F">
      <w:pPr>
        <w:spacing w:after="0" w:line="240" w:lineRule="auto"/>
      </w:pPr>
      <w:r>
        <w:separator/>
      </w:r>
    </w:p>
  </w:footnote>
  <w:footnote w:type="continuationSeparator" w:id="0">
    <w:p w:rsidR="00296871" w:rsidRDefault="00296871" w:rsidP="00F439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2289062"/>
      <w:docPartObj>
        <w:docPartGallery w:val="Page Numbers (Top of Page)"/>
        <w:docPartUnique/>
      </w:docPartObj>
    </w:sdtPr>
    <w:sdtEndPr>
      <w:rPr>
        <w:noProof/>
      </w:rPr>
    </w:sdtEndPr>
    <w:sdtContent>
      <w:p w:rsidR="00F4399F" w:rsidRPr="00F4399F" w:rsidRDefault="00F4399F" w:rsidP="00F4399F">
        <w:pPr>
          <w:pStyle w:val="Header"/>
          <w:spacing w:line="480" w:lineRule="auto"/>
          <w:jc w:val="right"/>
          <w:rPr>
            <w:rFonts w:ascii="Times New Roman" w:hAnsi="Times New Roman" w:cs="Times New Roman"/>
            <w:sz w:val="24"/>
            <w:szCs w:val="24"/>
          </w:rPr>
        </w:pPr>
        <w:r w:rsidRPr="00F4399F">
          <w:rPr>
            <w:rFonts w:ascii="Times New Roman" w:hAnsi="Times New Roman" w:cs="Times New Roman"/>
            <w:sz w:val="24"/>
            <w:szCs w:val="24"/>
          </w:rPr>
          <w:t>ACTIVE AND PASSIVE EUTHANASIA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4399F">
          <w:rPr>
            <w:rFonts w:ascii="Times New Roman" w:hAnsi="Times New Roman" w:cs="Times New Roman"/>
            <w:sz w:val="24"/>
            <w:szCs w:val="24"/>
          </w:rPr>
          <w:fldChar w:fldCharType="begin"/>
        </w:r>
        <w:r w:rsidRPr="00F4399F">
          <w:rPr>
            <w:rFonts w:ascii="Times New Roman" w:hAnsi="Times New Roman" w:cs="Times New Roman"/>
            <w:sz w:val="24"/>
            <w:szCs w:val="24"/>
          </w:rPr>
          <w:instrText xml:space="preserve"> PAGE   \* MERGEFORMAT </w:instrText>
        </w:r>
        <w:r w:rsidRPr="00F4399F">
          <w:rPr>
            <w:rFonts w:ascii="Times New Roman" w:hAnsi="Times New Roman" w:cs="Times New Roman"/>
            <w:sz w:val="24"/>
            <w:szCs w:val="24"/>
          </w:rPr>
          <w:fldChar w:fldCharType="separate"/>
        </w:r>
        <w:r w:rsidR="00D70EAD">
          <w:rPr>
            <w:rFonts w:ascii="Times New Roman" w:hAnsi="Times New Roman" w:cs="Times New Roman"/>
            <w:noProof/>
            <w:sz w:val="24"/>
            <w:szCs w:val="24"/>
          </w:rPr>
          <w:t>2</w:t>
        </w:r>
        <w:r w:rsidRPr="00F4399F">
          <w:rPr>
            <w:rFonts w:ascii="Times New Roman" w:hAnsi="Times New Roman" w:cs="Times New Roman"/>
            <w:noProof/>
            <w:sz w:val="24"/>
            <w:szCs w:val="24"/>
          </w:rPr>
          <w:fldChar w:fldCharType="end"/>
        </w:r>
      </w:p>
    </w:sdtContent>
  </w:sdt>
  <w:p w:rsidR="00F4399F" w:rsidRDefault="00F439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99F" w:rsidRPr="00F4399F" w:rsidRDefault="00F4399F" w:rsidP="00F4399F">
    <w:pPr>
      <w:pStyle w:val="Header"/>
      <w:spacing w:line="480" w:lineRule="auto"/>
      <w:rPr>
        <w:rFonts w:ascii="Times New Roman" w:hAnsi="Times New Roman" w:cs="Times New Roman"/>
        <w:sz w:val="24"/>
        <w:szCs w:val="24"/>
      </w:rPr>
    </w:pPr>
    <w:r w:rsidRPr="00F4399F">
      <w:rPr>
        <w:rFonts w:ascii="Times New Roman" w:hAnsi="Times New Roman" w:cs="Times New Roman"/>
        <w:sz w:val="24"/>
        <w:szCs w:val="24"/>
      </w:rPr>
      <w:t>Running head: ACTIVE AND PASSIVE EUTHANASIA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A7"/>
    <w:rsid w:val="00112805"/>
    <w:rsid w:val="00157E7D"/>
    <w:rsid w:val="00190573"/>
    <w:rsid w:val="001B1BED"/>
    <w:rsid w:val="00207717"/>
    <w:rsid w:val="00260E73"/>
    <w:rsid w:val="00296871"/>
    <w:rsid w:val="00315F16"/>
    <w:rsid w:val="00321D1C"/>
    <w:rsid w:val="003B4F66"/>
    <w:rsid w:val="003F4DAE"/>
    <w:rsid w:val="003F599C"/>
    <w:rsid w:val="00443CFD"/>
    <w:rsid w:val="00452B8D"/>
    <w:rsid w:val="00486F3F"/>
    <w:rsid w:val="004C53C4"/>
    <w:rsid w:val="006415D7"/>
    <w:rsid w:val="00674932"/>
    <w:rsid w:val="006A3B1C"/>
    <w:rsid w:val="006B57A7"/>
    <w:rsid w:val="00707BF8"/>
    <w:rsid w:val="00755F6C"/>
    <w:rsid w:val="007D7948"/>
    <w:rsid w:val="008A5B36"/>
    <w:rsid w:val="009A117C"/>
    <w:rsid w:val="009E4B39"/>
    <w:rsid w:val="00AD3EFB"/>
    <w:rsid w:val="00B66BD0"/>
    <w:rsid w:val="00B86381"/>
    <w:rsid w:val="00BC7711"/>
    <w:rsid w:val="00BF517B"/>
    <w:rsid w:val="00C05D32"/>
    <w:rsid w:val="00C255BB"/>
    <w:rsid w:val="00C40E48"/>
    <w:rsid w:val="00C53033"/>
    <w:rsid w:val="00D40341"/>
    <w:rsid w:val="00D42531"/>
    <w:rsid w:val="00D70EAD"/>
    <w:rsid w:val="00D7646A"/>
    <w:rsid w:val="00DB6BAE"/>
    <w:rsid w:val="00DB7AC4"/>
    <w:rsid w:val="00DC3440"/>
    <w:rsid w:val="00E07198"/>
    <w:rsid w:val="00E12F1F"/>
    <w:rsid w:val="00E74519"/>
    <w:rsid w:val="00F00903"/>
    <w:rsid w:val="00F154B1"/>
    <w:rsid w:val="00F43984"/>
    <w:rsid w:val="00F4399F"/>
    <w:rsid w:val="00FA3C6F"/>
    <w:rsid w:val="00FA6E35"/>
    <w:rsid w:val="00FF0F90"/>
    <w:rsid w:val="00FF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99F"/>
  </w:style>
  <w:style w:type="paragraph" w:styleId="Footer">
    <w:name w:val="footer"/>
    <w:basedOn w:val="Normal"/>
    <w:link w:val="FooterChar"/>
    <w:uiPriority w:val="99"/>
    <w:unhideWhenUsed/>
    <w:rsid w:val="00F43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9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99F"/>
  </w:style>
  <w:style w:type="paragraph" w:styleId="Footer">
    <w:name w:val="footer"/>
    <w:basedOn w:val="Normal"/>
    <w:link w:val="FooterChar"/>
    <w:uiPriority w:val="99"/>
    <w:unhideWhenUsed/>
    <w:rsid w:val="00F43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2019-02-19T04:22:00Z</dcterms:created>
  <dcterms:modified xsi:type="dcterms:W3CDTF">2019-02-19T08:39:00Z</dcterms:modified>
</cp:coreProperties>
</file>